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81" w:rsidRPr="00B06903" w:rsidRDefault="00B06903" w:rsidP="00B06903">
      <w:pPr>
        <w:jc w:val="center"/>
        <w:rPr>
          <w:sz w:val="28"/>
          <w:szCs w:val="28"/>
          <w:u w:val="single"/>
        </w:rPr>
      </w:pPr>
      <w:r w:rsidRPr="00B06903">
        <w:rPr>
          <w:sz w:val="28"/>
          <w:szCs w:val="28"/>
          <w:u w:val="single"/>
        </w:rPr>
        <w:t>Низовцев К.А.</w:t>
      </w:r>
      <w:r w:rsidR="00857ADB">
        <w:rPr>
          <w:sz w:val="28"/>
          <w:szCs w:val="28"/>
          <w:u w:val="single"/>
        </w:rPr>
        <w:t xml:space="preserve"> (3 год обучения)</w:t>
      </w:r>
      <w:bookmarkStart w:id="0" w:name="_GoBack"/>
      <w:bookmarkEnd w:id="0"/>
    </w:p>
    <w:p w:rsidR="00B06903" w:rsidRPr="00B06903" w:rsidRDefault="00B06903" w:rsidP="00B06903">
      <w:pPr>
        <w:jc w:val="center"/>
        <w:rPr>
          <w:sz w:val="28"/>
          <w:szCs w:val="28"/>
          <w:u w:val="single"/>
        </w:rPr>
      </w:pPr>
      <w:r w:rsidRPr="00B06903">
        <w:rPr>
          <w:sz w:val="28"/>
          <w:szCs w:val="28"/>
          <w:u w:val="single"/>
        </w:rPr>
        <w:t>Разработка и исследование тиристорно-реакторного устройства</w:t>
      </w:r>
    </w:p>
    <w:p w:rsidR="00B06903" w:rsidRPr="00B06903" w:rsidRDefault="00B06903" w:rsidP="00B06903">
      <w:pPr>
        <w:jc w:val="center"/>
        <w:rPr>
          <w:sz w:val="28"/>
          <w:szCs w:val="28"/>
          <w:u w:val="single"/>
        </w:rPr>
      </w:pPr>
      <w:r w:rsidRPr="00B06903">
        <w:rPr>
          <w:sz w:val="28"/>
          <w:szCs w:val="28"/>
          <w:u w:val="single"/>
        </w:rPr>
        <w:t>регулирования напряжения преобразовательного трансформатора</w:t>
      </w:r>
    </w:p>
    <w:p w:rsidR="00DC0981" w:rsidRPr="00DC0981" w:rsidRDefault="00863746" w:rsidP="00B069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Системы тягового электроснабжения железнодорожного транспорта обладают значительной энергоемкостью, что в значительной степени сказывается на техноэкономических показателях сети железных дорог. Снижение энергопотр</w:t>
      </w:r>
      <w:r w:rsidR="000E1E7D">
        <w:rPr>
          <w:sz w:val="28"/>
          <w:szCs w:val="28"/>
        </w:rPr>
        <w:t>е</w:t>
      </w:r>
      <w:r>
        <w:rPr>
          <w:sz w:val="28"/>
          <w:szCs w:val="28"/>
        </w:rPr>
        <w:t xml:space="preserve">бления тяговых подстанций </w:t>
      </w:r>
      <w:r w:rsidR="000E1E7D">
        <w:rPr>
          <w:sz w:val="28"/>
          <w:szCs w:val="28"/>
        </w:rPr>
        <w:t xml:space="preserve">является одной из важнейших задач, решаемых при проектировании устройств преобразования электрической энергии. </w:t>
      </w:r>
      <w:r w:rsidR="00B075C6">
        <w:rPr>
          <w:sz w:val="28"/>
          <w:szCs w:val="28"/>
        </w:rPr>
        <w:t>Рассматриваемая в данном докладе задача снижения энергопотребления и снижения материалоемкости входит в рассматриваемый</w:t>
      </w:r>
      <w:r w:rsidR="0086249D">
        <w:rPr>
          <w:sz w:val="28"/>
          <w:szCs w:val="28"/>
        </w:rPr>
        <w:t xml:space="preserve"> в исследовании</w:t>
      </w:r>
      <w:r w:rsidR="00B075C6">
        <w:rPr>
          <w:sz w:val="28"/>
          <w:szCs w:val="28"/>
        </w:rPr>
        <w:t xml:space="preserve"> круг задач. </w:t>
      </w:r>
      <w:r w:rsidR="00CD1700">
        <w:rPr>
          <w:sz w:val="28"/>
          <w:szCs w:val="28"/>
        </w:rPr>
        <w:t>В этом заключается актуальность</w:t>
      </w:r>
      <w:r w:rsidR="00E814D0">
        <w:rPr>
          <w:sz w:val="28"/>
          <w:szCs w:val="28"/>
        </w:rPr>
        <w:t xml:space="preserve"> решаемой проблемы, необходимость решения которой оговаривается в ряде директивных</w:t>
      </w:r>
      <w:r w:rsidR="00322354">
        <w:rPr>
          <w:sz w:val="28"/>
          <w:szCs w:val="28"/>
        </w:rPr>
        <w:t xml:space="preserve"> указаний и</w:t>
      </w:r>
      <w:r w:rsidR="00E814D0">
        <w:rPr>
          <w:sz w:val="28"/>
          <w:szCs w:val="28"/>
        </w:rPr>
        <w:t xml:space="preserve"> документов</w:t>
      </w:r>
      <w:r w:rsidR="00322354">
        <w:rPr>
          <w:sz w:val="28"/>
          <w:szCs w:val="28"/>
        </w:rPr>
        <w:t xml:space="preserve"> руководства</w:t>
      </w:r>
      <w:r w:rsidR="00E814D0">
        <w:rPr>
          <w:sz w:val="28"/>
          <w:szCs w:val="28"/>
        </w:rPr>
        <w:t xml:space="preserve"> АО «РЖД».</w:t>
      </w:r>
    </w:p>
    <w:p w:rsidR="00DC0981" w:rsidRDefault="001207B3" w:rsidP="00B069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выполняемой научно-технической работы заключается в решении следующих задач</w:t>
      </w:r>
      <w:r w:rsidR="00E7436E">
        <w:rPr>
          <w:sz w:val="28"/>
          <w:szCs w:val="28"/>
        </w:rPr>
        <w:t>.</w:t>
      </w:r>
    </w:p>
    <w:p w:rsidR="001207B3" w:rsidRDefault="00692CF4" w:rsidP="00692CF4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и критический анализ существующих систем и устройств силового преобразования электрической энергии тяговых подстанций постоянного напряжения и определение на этой основе более эффективных направлений реализации </w:t>
      </w:r>
      <w:r w:rsidR="007730E7">
        <w:rPr>
          <w:sz w:val="28"/>
          <w:szCs w:val="28"/>
        </w:rPr>
        <w:t>решаемой в диссертации проблемы.</w:t>
      </w:r>
    </w:p>
    <w:p w:rsidR="00DC0981" w:rsidRDefault="00815B7C" w:rsidP="0033146B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D4867">
        <w:rPr>
          <w:sz w:val="28"/>
          <w:szCs w:val="28"/>
        </w:rPr>
        <w:t>Разработка</w:t>
      </w:r>
      <w:r w:rsidR="00662D9E">
        <w:rPr>
          <w:sz w:val="28"/>
          <w:szCs w:val="28"/>
        </w:rPr>
        <w:t xml:space="preserve"> и теоретическое обоснование реализуемости</w:t>
      </w:r>
      <w:r w:rsidRPr="00AD4867">
        <w:rPr>
          <w:sz w:val="28"/>
          <w:szCs w:val="28"/>
        </w:rPr>
        <w:t xml:space="preserve"> </w:t>
      </w:r>
      <w:r w:rsidR="00AD4867" w:rsidRPr="00AD4867">
        <w:rPr>
          <w:sz w:val="28"/>
          <w:szCs w:val="28"/>
        </w:rPr>
        <w:t xml:space="preserve">новых систем тяговых подстанций, основанных на применении тиристорно-реакторных устройств регулирования </w:t>
      </w:r>
      <w:r w:rsidR="00AD4867">
        <w:rPr>
          <w:sz w:val="28"/>
          <w:szCs w:val="28"/>
        </w:rPr>
        <w:t>напряжения преобразовательных трансформаторов.</w:t>
      </w:r>
    </w:p>
    <w:p w:rsidR="00662D9E" w:rsidRDefault="00D95C9C" w:rsidP="0033146B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теоретических основ </w:t>
      </w:r>
      <w:r w:rsidR="00FF432B">
        <w:rPr>
          <w:sz w:val="28"/>
          <w:szCs w:val="28"/>
        </w:rPr>
        <w:t xml:space="preserve">работы трансформаторов с новыми электрическими схемами соединения первичных обмоток в различных режимах работы и устройства регулирования с представлением основных расчетных выражений, </w:t>
      </w:r>
      <w:r w:rsidR="002131ED">
        <w:rPr>
          <w:sz w:val="28"/>
          <w:szCs w:val="28"/>
        </w:rPr>
        <w:t>достаточно корректно определяющих процессы функционирования трансформатора.</w:t>
      </w:r>
    </w:p>
    <w:p w:rsidR="00FF432B" w:rsidRDefault="00FF432B" w:rsidP="0033146B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</w:t>
      </w:r>
      <w:r w:rsidR="00D978EA">
        <w:rPr>
          <w:sz w:val="28"/>
          <w:szCs w:val="28"/>
        </w:rPr>
        <w:t>применения в системе тягового энергоснабжения несимметричного режима работы устройства регулирования напряжения</w:t>
      </w:r>
      <w:r w:rsidR="00D27236">
        <w:rPr>
          <w:sz w:val="28"/>
          <w:szCs w:val="28"/>
        </w:rPr>
        <w:t xml:space="preserve"> преобразовательного трансформатора.</w:t>
      </w:r>
    </w:p>
    <w:p w:rsidR="00D27236" w:rsidRDefault="00841969" w:rsidP="0033146B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экспериментальной проверки и подтверждение приведенных в диссертационной работе научных и теоретических положений.</w:t>
      </w:r>
    </w:p>
    <w:p w:rsidR="00841969" w:rsidRPr="00AD4867" w:rsidRDefault="00841969" w:rsidP="0033146B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технико-экономической эффективности разработанных систем тяговых подстанций</w:t>
      </w:r>
      <w:r w:rsidR="00721A92">
        <w:rPr>
          <w:sz w:val="28"/>
          <w:szCs w:val="28"/>
        </w:rPr>
        <w:t xml:space="preserve"> и подтверждение правильности выбранного направления исследования.</w:t>
      </w:r>
    </w:p>
    <w:p w:rsidR="00DC0981" w:rsidRDefault="007B60CC" w:rsidP="00692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рамках </w:t>
      </w:r>
      <w:r w:rsidR="00E7436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E7436E">
        <w:rPr>
          <w:sz w:val="28"/>
          <w:szCs w:val="28"/>
        </w:rPr>
        <w:t>научно-технической задачи</w:t>
      </w:r>
      <w:r w:rsidR="00FC1E73">
        <w:rPr>
          <w:sz w:val="28"/>
          <w:szCs w:val="28"/>
        </w:rPr>
        <w:t xml:space="preserve"> разработок и исследований</w:t>
      </w:r>
      <w:r w:rsidR="00E7436E">
        <w:rPr>
          <w:sz w:val="28"/>
          <w:szCs w:val="28"/>
        </w:rPr>
        <w:t xml:space="preserve"> выполнены следующие работы.</w:t>
      </w:r>
    </w:p>
    <w:p w:rsidR="00E7436E" w:rsidRDefault="00741995" w:rsidP="00741995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и реализованы практические макеты предложенных устройств регулирования напряжения.</w:t>
      </w:r>
    </w:p>
    <w:p w:rsidR="00741995" w:rsidRDefault="007B62CA" w:rsidP="00741995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Проведены измерения электрических характеристик макетов и выполнена оптимизация режимов работы функциональных узлов.</w:t>
      </w:r>
    </w:p>
    <w:p w:rsidR="007B62CA" w:rsidRDefault="001946CA" w:rsidP="00741995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экспериментальных исследований разработан научный аппарат для исследовани</w:t>
      </w:r>
      <w:r w:rsidR="00427D83">
        <w:rPr>
          <w:sz w:val="28"/>
          <w:szCs w:val="28"/>
        </w:rPr>
        <w:t>я</w:t>
      </w:r>
      <w:r>
        <w:rPr>
          <w:sz w:val="28"/>
          <w:szCs w:val="28"/>
        </w:rPr>
        <w:t xml:space="preserve"> функционирования </w:t>
      </w:r>
      <w:r w:rsidR="00427D83">
        <w:rPr>
          <w:sz w:val="28"/>
          <w:szCs w:val="28"/>
        </w:rPr>
        <w:t xml:space="preserve">разработанных </w:t>
      </w:r>
      <w:r>
        <w:rPr>
          <w:sz w:val="28"/>
          <w:szCs w:val="28"/>
        </w:rPr>
        <w:t>устройств в различных режимах работы.</w:t>
      </w:r>
    </w:p>
    <w:p w:rsidR="00DC0981" w:rsidRPr="00CD200B" w:rsidRDefault="00E058E4" w:rsidP="00F05B29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D200B">
        <w:rPr>
          <w:sz w:val="28"/>
          <w:szCs w:val="28"/>
        </w:rPr>
        <w:t>Проведена проверка соответствия экспериментальных и расчетных данных и подтверждения полученных научных положений.</w:t>
      </w:r>
    </w:p>
    <w:sectPr w:rsidR="00DC0981" w:rsidRPr="00CD200B" w:rsidSect="00CF19B8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D1024"/>
    <w:multiLevelType w:val="hybridMultilevel"/>
    <w:tmpl w:val="CB42387A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>
    <w:nsid w:val="41BF7094"/>
    <w:multiLevelType w:val="hybridMultilevel"/>
    <w:tmpl w:val="81AE8ABE"/>
    <w:lvl w:ilvl="0" w:tplc="EAA07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73BD7"/>
    <w:multiLevelType w:val="hybridMultilevel"/>
    <w:tmpl w:val="44A602D6"/>
    <w:lvl w:ilvl="0" w:tplc="6340E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12"/>
    <w:rsid w:val="00042A49"/>
    <w:rsid w:val="00060540"/>
    <w:rsid w:val="000E1E7D"/>
    <w:rsid w:val="001207B3"/>
    <w:rsid w:val="001946CA"/>
    <w:rsid w:val="001F5067"/>
    <w:rsid w:val="001F7622"/>
    <w:rsid w:val="0020434E"/>
    <w:rsid w:val="002131ED"/>
    <w:rsid w:val="002B00EB"/>
    <w:rsid w:val="00303DF1"/>
    <w:rsid w:val="00322354"/>
    <w:rsid w:val="00427D83"/>
    <w:rsid w:val="0045606A"/>
    <w:rsid w:val="00474452"/>
    <w:rsid w:val="004D7B38"/>
    <w:rsid w:val="005B7C51"/>
    <w:rsid w:val="005C08D4"/>
    <w:rsid w:val="006178DC"/>
    <w:rsid w:val="00662D9E"/>
    <w:rsid w:val="00692CF4"/>
    <w:rsid w:val="006F5530"/>
    <w:rsid w:val="00721A92"/>
    <w:rsid w:val="00741995"/>
    <w:rsid w:val="007730E7"/>
    <w:rsid w:val="00777A87"/>
    <w:rsid w:val="007A38AE"/>
    <w:rsid w:val="007B60CC"/>
    <w:rsid w:val="007B62CA"/>
    <w:rsid w:val="007B755A"/>
    <w:rsid w:val="00815B7C"/>
    <w:rsid w:val="00841969"/>
    <w:rsid w:val="00857ADB"/>
    <w:rsid w:val="0086249D"/>
    <w:rsid w:val="00863746"/>
    <w:rsid w:val="0087581A"/>
    <w:rsid w:val="0089541B"/>
    <w:rsid w:val="009478B3"/>
    <w:rsid w:val="00950315"/>
    <w:rsid w:val="009A4773"/>
    <w:rsid w:val="009F7229"/>
    <w:rsid w:val="00AD4867"/>
    <w:rsid w:val="00B06903"/>
    <w:rsid w:val="00B075C6"/>
    <w:rsid w:val="00B742F9"/>
    <w:rsid w:val="00BC6E77"/>
    <w:rsid w:val="00C23899"/>
    <w:rsid w:val="00CC517C"/>
    <w:rsid w:val="00CD1700"/>
    <w:rsid w:val="00CD200B"/>
    <w:rsid w:val="00CF19B8"/>
    <w:rsid w:val="00D27236"/>
    <w:rsid w:val="00D56DA5"/>
    <w:rsid w:val="00D95C9C"/>
    <w:rsid w:val="00D978EA"/>
    <w:rsid w:val="00DC0981"/>
    <w:rsid w:val="00E058E4"/>
    <w:rsid w:val="00E7436E"/>
    <w:rsid w:val="00E814D0"/>
    <w:rsid w:val="00E81C12"/>
    <w:rsid w:val="00EE451C"/>
    <w:rsid w:val="00FC1E73"/>
    <w:rsid w:val="00FD5683"/>
    <w:rsid w:val="00FD6EB8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F39CE-F505-41D1-BEEE-17C2625B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AE"/>
    <w:pPr>
      <w:spacing w:after="0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C12"/>
    <w:pPr>
      <w:spacing w:before="100" w:beforeAutospacing="1" w:after="100" w:afterAutospacing="1"/>
      <w:ind w:firstLine="709"/>
      <w:jc w:val="both"/>
    </w:pPr>
    <w:rPr>
      <w:rFonts w:eastAsia="Times New Roman"/>
    </w:rPr>
  </w:style>
  <w:style w:type="character" w:customStyle="1" w:styleId="apple-converted-space">
    <w:name w:val="apple-converted-space"/>
    <w:basedOn w:val="a0"/>
    <w:rsid w:val="00E81C12"/>
  </w:style>
  <w:style w:type="paragraph" w:styleId="a4">
    <w:name w:val="Subtitle"/>
    <w:basedOn w:val="a"/>
    <w:next w:val="a"/>
    <w:link w:val="a5"/>
    <w:uiPriority w:val="11"/>
    <w:rsid w:val="00474452"/>
    <w:pPr>
      <w:numPr>
        <w:ilvl w:val="1"/>
      </w:numPr>
      <w:spacing w:after="160" w:line="360" w:lineRule="auto"/>
      <w:ind w:firstLine="709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474452"/>
    <w:rPr>
      <w:rFonts w:eastAsiaTheme="minorEastAsia"/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7A38AE"/>
    <w:rPr>
      <w:b/>
      <w:bCs/>
    </w:rPr>
  </w:style>
  <w:style w:type="paragraph" w:styleId="a7">
    <w:name w:val="List Paragraph"/>
    <w:basedOn w:val="a"/>
    <w:uiPriority w:val="34"/>
    <w:rsid w:val="005B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Сергеевич</dc:creator>
  <cp:keywords/>
  <dc:description/>
  <cp:lastModifiedBy>Борис Сергеевич</cp:lastModifiedBy>
  <cp:revision>41</cp:revision>
  <dcterms:created xsi:type="dcterms:W3CDTF">2015-11-07T14:27:00Z</dcterms:created>
  <dcterms:modified xsi:type="dcterms:W3CDTF">2015-11-08T06:17:00Z</dcterms:modified>
</cp:coreProperties>
</file>